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ackground w:color="FFFFFF"/>
  <w:body>
    <w:p>
      <w:pPr>
        <w:jc w:val="center"/>
        <w:rPr>
          <w:rFonts w:ascii="宋体"/>
          <w:b/>
          <w:sz w:val="44"/>
        </w:rPr>
      </w:pPr>
    </w:p>
    <w:p>
      <w:pPr>
        <w:jc w:val="center"/>
        <w:rPr>
          <w:rFonts w:ascii="宋体"/>
          <w:b/>
          <w:sz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宋体"/>
          <w:b/>
          <w:sz w:val="44"/>
        </w:rPr>
      </w:pPr>
      <w:r>
        <w:rPr>
          <w:rFonts w:ascii="宋体" w:hint="eastAsia"/>
          <w:b/>
          <w:sz w:val="44"/>
        </w:rPr>
        <w:t>秦皇岛市行政审批局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sz w:val="32"/>
        </w:rPr>
      </w:pPr>
      <w:r>
        <w:rPr>
          <w:rFonts w:ascii="宋体" w:hint="eastAsia"/>
          <w:b/>
          <w:sz w:val="44"/>
        </w:rPr>
        <w:t>关于拟批准设置医疗机构的公示</w:t>
      </w:r>
    </w:p>
    <w:p>
      <w:pPr>
        <w:spacing w:line="48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秦皇岛市行政审批局依</w:t>
      </w:r>
      <w:r>
        <w:rPr>
          <w:rFonts w:ascii="仿宋_GB2312" w:eastAsia="仿宋_GB2312"/>
          <w:sz w:val="32"/>
        </w:rPr>
        <w:t>秦皇岛</w:t>
      </w:r>
      <w:r>
        <w:rPr>
          <w:rFonts w:ascii="仿宋_GB2312" w:eastAsia="仿宋_GB2312" w:hint="eastAsia"/>
          <w:sz w:val="32"/>
          <w:lang w:eastAsia="zh-CN"/>
        </w:rPr>
        <w:t>市精神卫生福利中心</w:t>
      </w:r>
      <w:r>
        <w:rPr>
          <w:rFonts w:ascii="仿宋_GB2312" w:eastAsia="仿宋_GB2312" w:hint="eastAsia"/>
          <w:sz w:val="32"/>
        </w:rPr>
        <w:t>的申请，按照《医疗机构管理条例》《医疗机构管理条例实施细则》和《卫生部关于医疗机构审批管理的若干规定》的要求，经申请材料审查、现场核查，认定申请人的申请项目符合《医疗机构基本标准（试行）》要求，拟作出批准下列单位按核准项目设置医疗机构的行政许可。现依据《中华人民共和国行政许可法》第四十条规定，予以公示。如对公示内容有异议，请于公示之日起五个工作日内向秦皇岛市行政审批局反映，联系电话：</w:t>
      </w:r>
      <w:r>
        <w:rPr>
          <w:rFonts w:ascii="仿宋_GB2312" w:eastAsia="仿宋_GB2312"/>
          <w:sz w:val="32"/>
        </w:rPr>
        <w:t>3923334</w:t>
      </w:r>
      <w:r>
        <w:rPr>
          <w:rFonts w:ascii="仿宋_GB2312" w:eastAsia="仿宋_GB2312" w:hint="eastAsia"/>
          <w:sz w:val="32"/>
        </w:rPr>
        <w:t>。</w:t>
      </w:r>
    </w:p>
    <w:tbl>
      <w:tblPr>
        <w:jc w:val="center"/>
        <w:tblW w:w="10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4"/>
        <w:gridCol w:w="810"/>
        <w:gridCol w:w="825"/>
        <w:gridCol w:w="1200"/>
        <w:gridCol w:w="840"/>
        <w:gridCol w:w="839"/>
        <w:gridCol w:w="3420"/>
        <w:gridCol w:w="1043"/>
      </w:tblGrid>
      <w:tr>
        <w:trPr>
          <w:trHeight w:val="616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/>
                <w:w w:val="95"/>
                <w:sz w:val="24"/>
              </w:rPr>
            </w:pPr>
            <w:r>
              <w:rPr>
                <w:rFonts w:ascii="黑体" w:eastAsia="黑体" w:hint="eastAsia"/>
                <w:w w:val="95"/>
                <w:sz w:val="24"/>
              </w:rPr>
              <w:t>机构名称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w w:val="95"/>
                <w:sz w:val="24"/>
              </w:rPr>
            </w:pPr>
            <w:r>
              <w:rPr>
                <w:rFonts w:ascii="黑体" w:eastAsia="黑体" w:hint="eastAsia"/>
                <w:spacing w:val="-20"/>
                <w:w w:val="95"/>
                <w:sz w:val="24"/>
              </w:rPr>
              <w:t>法定</w:t>
            </w:r>
          </w:p>
          <w:p>
            <w:pPr>
              <w:jc w:val="center"/>
              <w:rPr>
                <w:rFonts w:ascii="黑体" w:eastAsia="黑体"/>
                <w:spacing w:val="-20"/>
                <w:w w:val="95"/>
                <w:sz w:val="24"/>
              </w:rPr>
            </w:pPr>
            <w:r>
              <w:rPr>
                <w:rFonts w:ascii="黑体" w:eastAsia="黑体" w:hint="eastAsia"/>
                <w:spacing w:val="-20"/>
                <w:w w:val="95"/>
                <w:sz w:val="24"/>
              </w:rPr>
              <w:t>代表人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w w:val="95"/>
                <w:sz w:val="24"/>
              </w:rPr>
            </w:pPr>
            <w:r>
              <w:rPr>
                <w:rFonts w:ascii="黑体" w:eastAsia="黑体" w:hint="eastAsia"/>
                <w:spacing w:val="-20"/>
                <w:w w:val="95"/>
                <w:sz w:val="24"/>
              </w:rPr>
              <w:t>主要</w:t>
            </w:r>
          </w:p>
          <w:p>
            <w:pPr>
              <w:jc w:val="center"/>
              <w:rPr>
                <w:rFonts w:ascii="黑体" w:eastAsia="黑体"/>
                <w:spacing w:val="-20"/>
                <w:w w:val="95"/>
                <w:sz w:val="24"/>
              </w:rPr>
            </w:pPr>
            <w:r>
              <w:rPr>
                <w:rFonts w:ascii="黑体" w:eastAsia="黑体" w:hint="eastAsia"/>
                <w:spacing w:val="-20"/>
                <w:w w:val="95"/>
                <w:sz w:val="24"/>
              </w:rPr>
              <w:t>负责人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/>
                <w:spacing w:val="-20"/>
                <w:w w:val="95"/>
                <w:sz w:val="24"/>
              </w:rPr>
            </w:pPr>
            <w:r>
              <w:rPr>
                <w:rFonts w:ascii="黑体" w:eastAsia="黑体" w:hint="eastAsia"/>
                <w:spacing w:val="-20"/>
                <w:w w:val="95"/>
                <w:sz w:val="24"/>
              </w:rPr>
              <w:t>医疗机构</w:t>
            </w:r>
          </w:p>
          <w:p>
            <w:pPr>
              <w:jc w:val="center"/>
              <w:rPr>
                <w:rFonts w:ascii="黑体" w:eastAsia="黑体"/>
                <w:spacing w:val="-20"/>
                <w:w w:val="95"/>
                <w:sz w:val="24"/>
              </w:rPr>
            </w:pPr>
            <w:r>
              <w:rPr>
                <w:rFonts w:ascii="黑体" w:eastAsia="黑体" w:hint="eastAsia"/>
                <w:spacing w:val="-20"/>
                <w:w w:val="95"/>
                <w:sz w:val="24"/>
              </w:rPr>
              <w:t>级别及类别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/>
                <w:w w:val="95"/>
                <w:sz w:val="24"/>
              </w:rPr>
            </w:pPr>
            <w:r>
              <w:rPr>
                <w:rFonts w:ascii="黑体" w:eastAsia="黑体" w:hint="eastAsia"/>
                <w:w w:val="95"/>
                <w:sz w:val="24"/>
              </w:rPr>
              <w:t>执业地址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Chars="-51" w:left="0" w:rightChars="-50" w:right="-105" w:hangingChars="50" w:hanging="107"/>
              <w:jc w:val="center"/>
              <w:rPr>
                <w:rFonts w:ascii="黑体" w:eastAsia="黑体"/>
                <w:w w:val="95"/>
                <w:sz w:val="24"/>
              </w:rPr>
            </w:pPr>
            <w:r>
              <w:rPr>
                <w:rFonts w:ascii="黑体" w:eastAsia="黑体" w:hint="eastAsia"/>
                <w:w w:val="90"/>
                <w:sz w:val="24"/>
              </w:rPr>
              <w:t>经营性质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/>
                <w:w w:val="95"/>
                <w:sz w:val="24"/>
              </w:rPr>
            </w:pPr>
            <w:r>
              <w:rPr>
                <w:rFonts w:ascii="黑体" w:eastAsia="黑体" w:hint="eastAsia"/>
                <w:w w:val="95"/>
                <w:sz w:val="24"/>
              </w:rPr>
              <w:t>诊疗科目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黑体" w:eastAsia="黑体"/>
                <w:w w:val="95"/>
                <w:sz w:val="24"/>
              </w:rPr>
            </w:pPr>
            <w:r>
              <w:rPr>
                <w:rFonts w:ascii="黑体" w:eastAsia="黑体" w:hint="eastAsia"/>
                <w:w w:val="95"/>
                <w:sz w:val="24"/>
              </w:rPr>
              <w:t>床位</w:t>
            </w:r>
          </w:p>
          <w:p>
            <w:pPr>
              <w:jc w:val="center"/>
              <w:rPr>
                <w:rFonts w:ascii="黑体" w:eastAsia="黑体"/>
                <w:w w:val="95"/>
                <w:sz w:val="24"/>
              </w:rPr>
            </w:pPr>
            <w:r>
              <w:rPr>
                <w:rFonts w:ascii="黑体" w:eastAsia="黑体"/>
                <w:w w:val="95"/>
                <w:sz w:val="24"/>
              </w:rPr>
              <w:t>(</w:t>
            </w:r>
            <w:r>
              <w:rPr>
                <w:rFonts w:ascii="黑体" w:eastAsia="黑体" w:hint="eastAsia"/>
                <w:w w:val="95"/>
                <w:sz w:val="24"/>
              </w:rPr>
              <w:t>牙椅</w:t>
            </w:r>
            <w:r>
              <w:rPr>
                <w:rFonts w:ascii="黑体" w:eastAsia="黑体"/>
                <w:w w:val="95"/>
                <w:sz w:val="24"/>
              </w:rPr>
              <w:t>)</w:t>
            </w:r>
          </w:p>
        </w:tc>
      </w:tr>
      <w:tr>
        <w:trPr>
          <w:trHeight w:val="2151"/>
        </w:trPr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宋体" w:eastAsia="仿宋_GB2312" w:cs="宋体" w:hAnsi="宋体" w:hint="eastAsia"/>
                <w:spacing w:val="-20"/>
                <w:w w:val="95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pacing w:val="-20"/>
                <w:w w:val="95"/>
                <w:sz w:val="24"/>
                <w:lang w:eastAsia="zh-CN"/>
              </w:rPr>
              <w:t>秦皇岛市精神卫生福利中心精神病医院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pacing w:val="-20"/>
                <w:w w:val="95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pacing w:val="-20"/>
                <w:w w:val="95"/>
                <w:sz w:val="24"/>
                <w:lang w:eastAsia="zh-CN"/>
              </w:rPr>
              <w:t>赵鑫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 w:hint="eastAsia"/>
                <w:spacing w:val="-20"/>
                <w:w w:val="95"/>
                <w:sz w:val="24"/>
                <w:lang w:eastAsia="zh-CN"/>
              </w:rPr>
            </w:pPr>
            <w:r>
              <w:rPr>
                <w:rFonts w:ascii="仿宋_GB2312" w:eastAsia="仿宋_GB2312" w:hint="eastAsia"/>
                <w:spacing w:val="-20"/>
                <w:w w:val="95"/>
                <w:sz w:val="24"/>
                <w:lang w:eastAsia="zh-CN"/>
              </w:rPr>
              <w:t>陈倩倩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w w:val="95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w w:val="95"/>
                <w:sz w:val="24"/>
                <w:lang w:eastAsia="zh-CN"/>
              </w:rPr>
              <w:t>一级精神病医院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w w:val="95"/>
                <w:szCs w:val="21"/>
                <w:lang w:val="en-US" w:eastAsia="zh-CN"/>
              </w:rPr>
            </w:pPr>
            <w:r>
              <w:rPr>
                <w:rFonts w:ascii="仿宋_GB2312" w:eastAsia="仿宋_GB2312" w:hint="eastAsia"/>
                <w:spacing w:val="-20"/>
                <w:w w:val="95"/>
                <w:szCs w:val="21"/>
                <w:lang w:eastAsia="zh-CN"/>
              </w:rPr>
              <w:t>秦皇岛市海港区山东堡路</w:t>
            </w:r>
            <w:r>
              <w:rPr>
                <w:rFonts w:ascii="仿宋_GB2312" w:eastAsia="仿宋_GB2312" w:hint="eastAsia"/>
                <w:spacing w:val="-20"/>
                <w:w w:val="95"/>
                <w:szCs w:val="21"/>
                <w:lang w:val="en-US" w:eastAsia="zh-CN"/>
              </w:rPr>
              <w:t>88号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pacing w:val="-20"/>
                <w:w w:val="95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w w:val="95"/>
                <w:sz w:val="24"/>
                <w:lang w:eastAsia="zh-CN"/>
              </w:rPr>
              <w:t>非</w:t>
            </w:r>
            <w:r>
              <w:rPr>
                <w:rFonts w:ascii="仿宋_GB2312" w:eastAsia="仿宋_GB2312" w:hint="eastAsia"/>
                <w:spacing w:val="-20"/>
                <w:w w:val="95"/>
                <w:sz w:val="24"/>
              </w:rPr>
              <w:t>营利性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pacing w:val="-20"/>
                <w:w w:val="95"/>
                <w:szCs w:val="21"/>
                <w:lang w:val="en-US" w:eastAsia="zh-CN"/>
              </w:rPr>
            </w:pPr>
            <w:r>
              <w:rPr>
                <w:rFonts w:ascii="仿宋_GB2312" w:eastAsia="仿宋_GB2312"/>
                <w:spacing w:val="-20"/>
                <w:w w:val="95"/>
                <w:szCs w:val="21"/>
                <w:lang w:eastAsia="zh-CN"/>
              </w:rPr>
              <w:t>精神</w:t>
            </w:r>
            <w:bookmarkStart w:id="0" w:name="_GoBack"/>
            <w:bookmarkEnd w:id="0"/>
            <w:r>
              <w:rPr>
                <w:rFonts w:ascii="仿宋_GB2312" w:eastAsia="仿宋_GB2312" w:hint="eastAsia"/>
                <w:spacing w:val="-20"/>
                <w:w w:val="95"/>
                <w:szCs w:val="21"/>
                <w:lang w:eastAsia="zh-CN"/>
              </w:rPr>
              <w:t>科</w:t>
            </w:r>
            <w:r>
              <w:rPr>
                <w:rFonts w:ascii="仿宋_GB2312" w:eastAsia="仿宋_GB2312"/>
                <w:spacing w:val="-20"/>
                <w:w w:val="95"/>
                <w:szCs w:val="21"/>
                <w:lang w:eastAsia="zh-CN"/>
              </w:rPr>
              <w:t>；</w:t>
            </w:r>
            <w:r>
              <w:rPr>
                <w:rFonts w:ascii="仿宋_GB2312" w:eastAsia="仿宋_GB2312" w:hint="eastAsia"/>
                <w:spacing w:val="-20"/>
                <w:w w:val="95"/>
                <w:szCs w:val="21"/>
                <w:lang w:eastAsia="zh-CN"/>
              </w:rPr>
              <w:t>医学</w:t>
            </w:r>
            <w:r>
              <w:rPr>
                <w:rFonts w:ascii="仿宋_GB2312" w:eastAsia="仿宋_GB2312"/>
                <w:spacing w:val="-20"/>
                <w:w w:val="95"/>
                <w:szCs w:val="21"/>
                <w:lang w:eastAsia="zh-CN"/>
              </w:rPr>
              <w:t>检验科</w:t>
            </w:r>
            <w:r>
              <w:rPr>
                <w:rFonts w:ascii="仿宋_GB2312" w:eastAsia="仿宋_GB2312" w:hint="eastAsia"/>
                <w:spacing w:val="-20"/>
                <w:w w:val="95"/>
                <w:szCs w:val="21"/>
                <w:lang w:eastAsia="zh-CN"/>
              </w:rPr>
              <w:t>（协议外包）；</w:t>
            </w:r>
            <w:r>
              <w:rPr>
                <w:rFonts w:ascii="仿宋_GB2312" w:eastAsia="仿宋_GB2312" w:hint="eastAsia"/>
                <w:spacing w:val="-20"/>
                <w:w w:val="95"/>
                <w:szCs w:val="21"/>
              </w:rPr>
              <w:t>医学影像科</w:t>
            </w:r>
            <w:r>
              <w:rPr>
                <w:rFonts w:ascii="仿宋_GB2312" w:eastAsia="仿宋_GB2312" w:hint="eastAsia"/>
                <w:spacing w:val="-20"/>
                <w:w w:val="95"/>
                <w:szCs w:val="21"/>
                <w:lang w:eastAsia="zh-CN"/>
              </w:rPr>
              <w:t>（协议外包）；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pacing w:val="-20"/>
                <w:w w:val="95"/>
                <w:szCs w:val="21"/>
                <w:lang w:eastAsia="zh-CN"/>
              </w:rPr>
            </w:pPr>
            <w:r>
              <w:rPr>
                <w:rFonts w:ascii="仿宋_GB2312" w:eastAsia="仿宋_GB2312" w:hint="eastAsia"/>
                <w:spacing w:val="-20"/>
                <w:w w:val="95"/>
                <w:szCs w:val="21"/>
                <w:lang w:eastAsia="zh-CN"/>
              </w:rPr>
              <w:t>床位</w:t>
            </w:r>
            <w:r>
              <w:rPr>
                <w:rFonts w:ascii="仿宋_GB2312" w:eastAsia="仿宋_GB2312" w:hint="eastAsia"/>
                <w:spacing w:val="-20"/>
                <w:w w:val="95"/>
                <w:szCs w:val="21"/>
                <w:lang w:val="en-US" w:eastAsia="zh-CN"/>
              </w:rPr>
              <w:t>20</w:t>
            </w:r>
            <w:r>
              <w:rPr>
                <w:rFonts w:ascii="仿宋_GB2312" w:eastAsia="仿宋_GB2312" w:hint="eastAsia"/>
                <w:spacing w:val="-20"/>
                <w:w w:val="95"/>
                <w:szCs w:val="21"/>
                <w:lang w:eastAsia="zh-CN"/>
              </w:rPr>
              <w:t>张</w:t>
            </w:r>
          </w:p>
          <w:p>
            <w:pPr>
              <w:jc w:val="left"/>
              <w:rPr>
                <w:rFonts w:ascii="仿宋_GB2312" w:eastAsia="仿宋_GB2312"/>
                <w:spacing w:val="-20"/>
                <w:w w:val="95"/>
                <w:sz w:val="24"/>
              </w:rPr>
            </w:pPr>
            <w:r>
              <w:rPr>
                <w:rFonts w:ascii="仿宋_GB2312" w:eastAsia="仿宋_GB2312" w:hint="eastAsia"/>
                <w:spacing w:val="-20"/>
                <w:w w:val="95"/>
                <w:szCs w:val="21"/>
                <w:lang w:eastAsia="zh-CN"/>
              </w:rPr>
              <w:t>牙椅</w:t>
            </w:r>
            <w:r>
              <w:rPr>
                <w:rFonts w:ascii="仿宋_GB2312" w:eastAsia="仿宋_GB2312"/>
                <w:spacing w:val="-20"/>
                <w:w w:val="95"/>
                <w:szCs w:val="21"/>
                <w:lang w:val="en-US" w:eastAsia="zh-CN"/>
              </w:rPr>
              <w:t>0</w:t>
            </w:r>
            <w:r>
              <w:rPr>
                <w:rFonts w:ascii="仿宋_GB2312" w:eastAsia="仿宋_GB2312" w:hint="eastAsia"/>
                <w:spacing w:val="-20"/>
                <w:w w:val="95"/>
                <w:szCs w:val="21"/>
                <w:lang w:eastAsia="zh-CN"/>
              </w:rPr>
              <w:t>张</w:t>
            </w:r>
          </w:p>
        </w:tc>
      </w:tr>
    </w:tbl>
    <w:p>
      <w:pPr>
        <w:rPr>
          <w:rFonts w:ascii="仿宋_GB2312" w:eastAsia="仿宋_GB2312"/>
          <w:sz w:val="32"/>
        </w:rPr>
      </w:pPr>
      <w:r>
        <w:rPr>
          <w:sz w:val="32"/>
        </w:rPr>
        <w:t xml:space="preserve">    </w:t>
      </w:r>
      <w:r>
        <w:rPr>
          <w:rFonts w:ascii="仿宋_GB2312" w:eastAsia="仿宋_GB2312"/>
          <w:sz w:val="32"/>
        </w:rPr>
        <w:t xml:space="preserve"> </w:t>
      </w:r>
    </w:p>
    <w:p>
      <w:pPr>
        <w:ind w:firstLineChars="1700" w:firstLine="5440"/>
        <w:rPr>
          <w:rFonts w:ascii="仿宋_GB2312" w:eastAsia="仿宋_GB2312"/>
          <w:sz w:val="32"/>
        </w:rPr>
      </w:pPr>
      <w:r>
        <w:rPr>
          <w:rFonts w:ascii="仿宋_GB2312" w:eastAsia="仿宋_GB2312"/>
          <w:sz w:val="32"/>
        </w:rPr>
        <w:t xml:space="preserve"> </w:t>
      </w:r>
      <w:r>
        <w:rPr>
          <w:rFonts w:ascii="仿宋_GB2312" w:eastAsia="仿宋_GB2312" w:hint="eastAsia"/>
          <w:sz w:val="32"/>
        </w:rPr>
        <w:t>秦皇岛市行政审批局</w:t>
      </w:r>
    </w:p>
    <w:p>
      <w:pPr>
        <w:ind w:firstLineChars="200" w:firstLine="640"/>
      </w:pPr>
      <w:r>
        <w:rPr>
          <w:rFonts w:ascii="仿宋_GB2312" w:eastAsia="仿宋_GB2312"/>
          <w:sz w:val="32"/>
        </w:rPr>
        <w:t xml:space="preserve">                                 20</w:t>
      </w:r>
      <w:r>
        <w:rPr>
          <w:rFonts w:ascii="仿宋_GB2312" w:eastAsia="仿宋_GB2312" w:hint="eastAsia"/>
          <w:sz w:val="32"/>
        </w:rPr>
        <w:t>2</w:t>
      </w:r>
      <w:r>
        <w:rPr>
          <w:rFonts w:ascii="仿宋_GB2312" w:eastAsia="仿宋_GB2312"/>
          <w:sz w:val="32"/>
          <w:lang w:val="en-US" w:eastAsia="zh-CN"/>
        </w:rPr>
        <w:t>5</w:t>
      </w:r>
      <w:r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  <w:lang w:val="en-US" w:eastAsia="zh-CN"/>
        </w:rPr>
        <w:t>12</w:t>
      </w:r>
      <w:r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  <w:lang w:val="en-US" w:eastAsia="zh-CN"/>
        </w:rPr>
        <w:t>22</w:t>
      </w:r>
      <w:r>
        <w:rPr>
          <w:rFonts w:ascii="仿宋_GB2312" w:eastAsia="仿宋_GB2312" w:hint="eastAsia"/>
          <w:sz w:val="32"/>
        </w:rPr>
        <w:t>日</w:t>
      </w:r>
    </w:p>
    <w:sectPr>
      <w:pgSz w:w="11906" w:h="16838"/>
      <w:pgMar w:top="2098" w:right="1531" w:bottom="1985" w:left="1531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altName w:val="方正书宋_GBK"/>
    <w:panose1 w:val="00000000000000000000"/>
    <w:charset w:val="86"/>
    <w:family w:val="auto"/>
    <w:pitch w:val="variable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variable"/>
    <w:sig w:usb0="00000000" w:usb1="00000000" w:usb2="00000000" w:usb3="00000000" w:csb0="00040000" w:csb1="00000000"/>
  </w:font>
  <w:font w:name="黑体">
    <w:altName w:val="方正黑体_GBK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altName w:val="DejaVu Sans"/>
    <w:panose1 w:val="020F0502020204030204"/>
    <w:charset w:val="00"/>
    <w:family w:val="swiss"/>
    <w:pitch w:val="variable"/>
    <w:sig w:usb0="00000000" w:usb1="00000000" w:usb2="00000001" w:usb3="00000000" w:csb0="0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10"/>
  <w:displayBackgroundShape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doNotUseIndentAsNumberingTabStop/>
    <w:useAltKinsokuLineBreakRules/>
    <w:splitPgBreakAndParaMark/>
    <w:compatSetting w:name="compatibilityMode" w:uri="http://schemas.microsoft.com/office/word" w:val="11"/>
  </w:compat>
  <w:docVars>
    <w:docVar w:name="commondata" w:val="eyJoZGlkIjoiNzgzNzIyZmJhMWM5YThiOWJhN2YwODNmNzQ2MTMwMzU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7">
    <w:name w:val="Strong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74AD1DFB-D26B-40E0-AEC4-D5F211C600A9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</TotalTime>
  <Application>Yozo_Office27021597764231179</Application>
  <Pages>1</Pages>
  <Words>0</Words>
  <Characters>345</Characters>
  <Lines>0</Lines>
  <Paragraphs>9</Paragraphs>
  <CharactersWithSpaces>461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Windows 用户</dc:creator>
  <cp:lastModifiedBy>Administrator</cp:lastModifiedBy>
  <cp:revision>41</cp:revision>
  <cp:lastPrinted>2025-12-22T09:35:28Z</cp:lastPrinted>
  <dcterms:created xsi:type="dcterms:W3CDTF">2019-03-23T17:59:00Z</dcterms:created>
  <dcterms:modified xsi:type="dcterms:W3CDTF">2025-12-22T03:03:32Z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2052-11.8.2.12333</vt:lpwstr>
  </property>
  <property fmtid="{D5CDD505-2E9C-101B-9397-08002B2CF9AE}" pid="3" name="ICV">
    <vt:lpwstr>7F83DF8EAB0041A2ABEDAE03FC0858C2</vt:lpwstr>
  </property>
</Properties>
</file>